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D0322" w14:textId="77777777" w:rsidR="00124BBF" w:rsidRDefault="00D401BD">
      <w:pPr>
        <w:pStyle w:val="Heading1"/>
        <w:ind w:left="-5"/>
      </w:pPr>
      <w:r>
        <w:t>2025 Silver Lake Beach Farmers' Market Guide</w:t>
      </w:r>
      <w:r>
        <w:rPr>
          <w:u w:val="none" w:color="000000"/>
        </w:rPr>
        <w:t xml:space="preserve"> </w:t>
      </w:r>
    </w:p>
    <w:p w14:paraId="678DF1F6" w14:textId="77777777" w:rsidR="00124BBF" w:rsidRDefault="00D401BD">
      <w:pPr>
        <w:spacing w:after="0"/>
      </w:pPr>
      <w:r>
        <w:rPr>
          <w:rFonts w:ascii="Times New Roman" w:eastAsia="Times New Roman" w:hAnsi="Times New Roman" w:cs="Times New Roman"/>
          <w:b/>
          <w:color w:val="C01A3F"/>
          <w:sz w:val="27"/>
        </w:rPr>
        <w:t xml:space="preserve"> </w:t>
      </w:r>
    </w:p>
    <w:p w14:paraId="4B885690" w14:textId="77777777" w:rsidR="00124BBF" w:rsidRDefault="00D401BD">
      <w:pPr>
        <w:spacing w:after="29" w:line="249" w:lineRule="auto"/>
        <w:ind w:left="-5" w:right="110" w:hanging="10"/>
      </w:pPr>
      <w:r>
        <w:rPr>
          <w:color w:val="333333"/>
        </w:rPr>
        <w:t>The following rules and regulations have been established to create a market that offers local produce and products to the consumer directly from the producer. The goodwill and consideration of growers and producers to others will ensure the smooth operation of the market. Read these rules and regulations carefully before signing your application and keep this copy for your records. Failure to observe them may result in termination of your market assignment.</w:t>
      </w:r>
      <w:r>
        <w:rPr>
          <w:rFonts w:ascii="Segoe UI" w:eastAsia="Segoe UI" w:hAnsi="Segoe UI" w:cs="Segoe UI"/>
          <w:color w:val="7A7A7A"/>
          <w:sz w:val="24"/>
        </w:rPr>
        <w:t xml:space="preserve"> </w:t>
      </w:r>
      <w:r>
        <w:rPr>
          <w:color w:val="333333"/>
        </w:rPr>
        <w:t xml:space="preserve">If you have questions regarding these rules or joining the market, contact the mayor’s office at 302-736-7004 or mayorsoffice@dover.de.us. </w:t>
      </w:r>
      <w:r>
        <w:rPr>
          <w:b/>
          <w:color w:val="FF0000"/>
        </w:rPr>
        <w:t xml:space="preserve">The 2025 season will begin on Wednesday, July 9 and run through Wednesday, October 8 (subject to change) and weather permitting. </w:t>
      </w:r>
      <w:r>
        <w:rPr>
          <w:rFonts w:ascii="Segoe UI" w:eastAsia="Segoe UI" w:hAnsi="Segoe UI" w:cs="Segoe UI"/>
          <w:color w:val="FF0000"/>
          <w:sz w:val="24"/>
        </w:rPr>
        <w:t xml:space="preserve"> </w:t>
      </w:r>
    </w:p>
    <w:p w14:paraId="486DB73E" w14:textId="77777777" w:rsidR="00124BBF" w:rsidRDefault="00D401BD">
      <w:pPr>
        <w:spacing w:after="21"/>
      </w:pPr>
      <w:r>
        <w:rPr>
          <w:rFonts w:ascii="Times New Roman" w:eastAsia="Times New Roman" w:hAnsi="Times New Roman" w:cs="Times New Roman"/>
          <w:b/>
          <w:color w:val="C01A3F"/>
          <w:sz w:val="27"/>
        </w:rPr>
        <w:t xml:space="preserve"> </w:t>
      </w:r>
    </w:p>
    <w:p w14:paraId="341B92B3" w14:textId="77777777" w:rsidR="00124BBF" w:rsidRDefault="00D401BD">
      <w:pPr>
        <w:pStyle w:val="Heading1"/>
        <w:ind w:left="-5"/>
      </w:pPr>
      <w:r>
        <w:t>2025 Rules and Regulations</w:t>
      </w:r>
      <w:r>
        <w:rPr>
          <w:u w:val="none" w:color="000000"/>
        </w:rPr>
        <w:t xml:space="preserve"> </w:t>
      </w:r>
    </w:p>
    <w:p w14:paraId="20D7BA51" w14:textId="77777777" w:rsidR="00124BBF" w:rsidRDefault="00D401BD">
      <w:pPr>
        <w:spacing w:after="0"/>
      </w:pPr>
      <w:r>
        <w:rPr>
          <w:rFonts w:ascii="Times New Roman" w:eastAsia="Times New Roman" w:hAnsi="Times New Roman" w:cs="Times New Roman"/>
          <w:b/>
          <w:color w:val="196B24"/>
          <w:sz w:val="27"/>
        </w:rPr>
        <w:t xml:space="preserve"> </w:t>
      </w:r>
    </w:p>
    <w:p w14:paraId="0F136E60" w14:textId="77777777" w:rsidR="00124BBF" w:rsidRDefault="00D401BD">
      <w:pPr>
        <w:pStyle w:val="Heading2"/>
        <w:ind w:left="-5"/>
      </w:pPr>
      <w:r>
        <w:t xml:space="preserve">General Rules/Code of Conduct </w:t>
      </w:r>
    </w:p>
    <w:p w14:paraId="777E0E25" w14:textId="77777777" w:rsidR="00124BBF" w:rsidRDefault="00D401BD">
      <w:pPr>
        <w:spacing w:after="4"/>
      </w:pPr>
      <w:r>
        <w:rPr>
          <w:b/>
        </w:rPr>
        <w:t xml:space="preserve"> </w:t>
      </w:r>
    </w:p>
    <w:p w14:paraId="39F1A744" w14:textId="77777777" w:rsidR="00124BBF" w:rsidRDefault="00D401BD">
      <w:pPr>
        <w:numPr>
          <w:ilvl w:val="0"/>
          <w:numId w:val="1"/>
        </w:numPr>
        <w:spacing w:after="10" w:line="248" w:lineRule="auto"/>
        <w:ind w:hanging="360"/>
      </w:pPr>
      <w:r>
        <w:t xml:space="preserve">The market is a Farmers Market. We would like to encourage the sale of farm products, however, crafts, </w:t>
      </w:r>
      <w:proofErr w:type="gramStart"/>
      <w:r>
        <w:t>bakery</w:t>
      </w:r>
      <w:proofErr w:type="gramEnd"/>
      <w:r>
        <w:t xml:space="preserve">, and other items will be allowed, as market demand dictates. </w:t>
      </w:r>
    </w:p>
    <w:p w14:paraId="06AA9F11" w14:textId="77777777" w:rsidR="00124BBF" w:rsidRDefault="00D401BD">
      <w:pPr>
        <w:spacing w:after="4"/>
      </w:pPr>
      <w:r>
        <w:t xml:space="preserve"> </w:t>
      </w:r>
    </w:p>
    <w:p w14:paraId="5AA50DF7" w14:textId="77777777" w:rsidR="00124BBF" w:rsidRDefault="00D401BD">
      <w:pPr>
        <w:numPr>
          <w:ilvl w:val="0"/>
          <w:numId w:val="1"/>
        </w:numPr>
        <w:spacing w:after="10" w:line="248" w:lineRule="auto"/>
        <w:ind w:hanging="360"/>
      </w:pPr>
      <w:r>
        <w:t xml:space="preserve">Farmers may partner with other local farmers to bring their product to market. </w:t>
      </w:r>
    </w:p>
    <w:p w14:paraId="09159ED1" w14:textId="77777777" w:rsidR="00124BBF" w:rsidRDefault="00D401BD">
      <w:pPr>
        <w:spacing w:after="0"/>
      </w:pPr>
      <w:r>
        <w:t xml:space="preserve"> </w:t>
      </w:r>
    </w:p>
    <w:p w14:paraId="1D7A627D" w14:textId="77777777" w:rsidR="00124BBF" w:rsidRDefault="00D401BD">
      <w:pPr>
        <w:numPr>
          <w:ilvl w:val="0"/>
          <w:numId w:val="1"/>
        </w:numPr>
        <w:spacing w:after="10" w:line="248" w:lineRule="auto"/>
        <w:ind w:hanging="360"/>
      </w:pPr>
      <w:r>
        <w:t xml:space="preserve">All vendors are responsible for compliance with any/all requirements of the State of Delaware and the City of Dover. </w:t>
      </w:r>
    </w:p>
    <w:p w14:paraId="7B210F7A" w14:textId="77777777" w:rsidR="00124BBF" w:rsidRDefault="00D401BD">
      <w:pPr>
        <w:spacing w:after="2"/>
      </w:pPr>
      <w:r>
        <w:t xml:space="preserve"> </w:t>
      </w:r>
    </w:p>
    <w:p w14:paraId="3E5BB2C2" w14:textId="77777777" w:rsidR="00124BBF" w:rsidRDefault="00D401BD">
      <w:pPr>
        <w:numPr>
          <w:ilvl w:val="0"/>
          <w:numId w:val="1"/>
        </w:numPr>
        <w:spacing w:after="10" w:line="248" w:lineRule="auto"/>
        <w:ind w:hanging="360"/>
      </w:pPr>
      <w:r>
        <w:t xml:space="preserve">All items for sale will be marked as such with clear pricing. </w:t>
      </w:r>
    </w:p>
    <w:p w14:paraId="5EE584A2" w14:textId="77777777" w:rsidR="00124BBF" w:rsidRDefault="00D401BD">
      <w:pPr>
        <w:spacing w:after="4"/>
      </w:pPr>
      <w:r>
        <w:t xml:space="preserve"> </w:t>
      </w:r>
    </w:p>
    <w:p w14:paraId="261E119F" w14:textId="77777777" w:rsidR="00124BBF" w:rsidRDefault="00D401BD">
      <w:pPr>
        <w:numPr>
          <w:ilvl w:val="0"/>
          <w:numId w:val="1"/>
        </w:numPr>
        <w:spacing w:after="10" w:line="248" w:lineRule="auto"/>
        <w:ind w:hanging="360"/>
      </w:pPr>
      <w:r>
        <w:t xml:space="preserve">Any scale used for determining price will display a current legal inspection sticker. </w:t>
      </w:r>
    </w:p>
    <w:p w14:paraId="6A96C146" w14:textId="77777777" w:rsidR="00124BBF" w:rsidRDefault="00D401BD">
      <w:pPr>
        <w:spacing w:after="5"/>
      </w:pPr>
      <w:r>
        <w:t xml:space="preserve"> </w:t>
      </w:r>
    </w:p>
    <w:p w14:paraId="34818355" w14:textId="77777777" w:rsidR="00124BBF" w:rsidRDefault="00D401BD">
      <w:pPr>
        <w:numPr>
          <w:ilvl w:val="0"/>
          <w:numId w:val="1"/>
        </w:numPr>
        <w:spacing w:after="10" w:line="248" w:lineRule="auto"/>
        <w:ind w:hanging="360"/>
      </w:pPr>
      <w:r>
        <w:t xml:space="preserve">All vendors will display their products in a clean and safe manner. </w:t>
      </w:r>
    </w:p>
    <w:p w14:paraId="679812BE" w14:textId="77777777" w:rsidR="00124BBF" w:rsidRDefault="00D401BD">
      <w:pPr>
        <w:spacing w:after="5"/>
      </w:pPr>
      <w:r>
        <w:t xml:space="preserve"> </w:t>
      </w:r>
    </w:p>
    <w:p w14:paraId="5013EC12" w14:textId="77777777" w:rsidR="00124BBF" w:rsidRDefault="00D401BD">
      <w:pPr>
        <w:numPr>
          <w:ilvl w:val="0"/>
          <w:numId w:val="1"/>
        </w:numPr>
        <w:spacing w:after="10" w:line="248" w:lineRule="auto"/>
        <w:ind w:hanging="360"/>
      </w:pPr>
      <w:r>
        <w:t xml:space="preserve">Vendors should always operate their business in a professional manner. </w:t>
      </w:r>
    </w:p>
    <w:p w14:paraId="275461B5" w14:textId="77777777" w:rsidR="00124BBF" w:rsidRDefault="00D401BD">
      <w:pPr>
        <w:spacing w:after="4"/>
      </w:pPr>
      <w:r>
        <w:t xml:space="preserve"> </w:t>
      </w:r>
    </w:p>
    <w:p w14:paraId="6B351732" w14:textId="77777777" w:rsidR="00124BBF" w:rsidRDefault="00D401BD">
      <w:pPr>
        <w:numPr>
          <w:ilvl w:val="0"/>
          <w:numId w:val="1"/>
        </w:numPr>
        <w:spacing w:after="10" w:line="248" w:lineRule="auto"/>
        <w:ind w:hanging="360"/>
      </w:pPr>
      <w:r>
        <w:t xml:space="preserve">We </w:t>
      </w:r>
      <w:r>
        <w:rPr>
          <w:b/>
        </w:rPr>
        <w:t>may</w:t>
      </w:r>
      <w:r>
        <w:t xml:space="preserve"> permit the sale of some ‘greengrocer’ items with the understanding that these vendors may not sell anything locally available. (Ex. bananas, citrus, grapes, etc.  Are ok. – not sweet corn or tomatoes, etc. when available locally. Greengrocer means someone who owns or works in a shop selling that produce) </w:t>
      </w:r>
    </w:p>
    <w:p w14:paraId="6EC7CD13" w14:textId="77777777" w:rsidR="00124BBF" w:rsidRDefault="00D401BD">
      <w:pPr>
        <w:spacing w:after="4"/>
      </w:pPr>
      <w:r>
        <w:t xml:space="preserve"> </w:t>
      </w:r>
    </w:p>
    <w:p w14:paraId="0213521C" w14:textId="77777777" w:rsidR="00124BBF" w:rsidRDefault="00D401BD">
      <w:pPr>
        <w:numPr>
          <w:ilvl w:val="0"/>
          <w:numId w:val="1"/>
        </w:numPr>
        <w:spacing w:after="10" w:line="248" w:lineRule="auto"/>
        <w:ind w:hanging="360"/>
      </w:pPr>
      <w:r>
        <w:t xml:space="preserve">Please remember to be polite to others – including other vendors and City staff. Those who are not may be asked to leave and not return. </w:t>
      </w:r>
    </w:p>
    <w:p w14:paraId="3A41A78E" w14:textId="77777777" w:rsidR="00124BBF" w:rsidRDefault="00D401BD">
      <w:pPr>
        <w:spacing w:after="4"/>
      </w:pPr>
      <w:r>
        <w:t xml:space="preserve"> </w:t>
      </w:r>
    </w:p>
    <w:p w14:paraId="03C5D2F3" w14:textId="77777777" w:rsidR="00124BBF" w:rsidRDefault="00D401BD">
      <w:pPr>
        <w:numPr>
          <w:ilvl w:val="0"/>
          <w:numId w:val="1"/>
        </w:numPr>
        <w:spacing w:after="10" w:line="248" w:lineRule="auto"/>
        <w:ind w:hanging="360"/>
      </w:pPr>
      <w:r>
        <w:t xml:space="preserve">Solicitation for products, services, or charitable contributions, not specifically addressed as a market commodity,  </w:t>
      </w:r>
    </w:p>
    <w:p w14:paraId="573A6F05" w14:textId="77777777" w:rsidR="00124BBF" w:rsidRDefault="00D401BD">
      <w:pPr>
        <w:spacing w:after="4"/>
      </w:pPr>
      <w:r>
        <w:t xml:space="preserve"> </w:t>
      </w:r>
    </w:p>
    <w:p w14:paraId="77C1FC3D" w14:textId="77777777" w:rsidR="00124BBF" w:rsidRDefault="00D401BD">
      <w:pPr>
        <w:numPr>
          <w:ilvl w:val="0"/>
          <w:numId w:val="1"/>
        </w:numPr>
        <w:spacing w:after="10" w:line="248" w:lineRule="auto"/>
        <w:ind w:hanging="360"/>
      </w:pPr>
      <w:r>
        <w:t xml:space="preserve">All Vendors will be responsible for the actions of their employees and/or agents. </w:t>
      </w:r>
    </w:p>
    <w:p w14:paraId="67F69FCD" w14:textId="77777777" w:rsidR="00124BBF" w:rsidRDefault="00D401BD">
      <w:pPr>
        <w:spacing w:after="4"/>
      </w:pPr>
      <w:r>
        <w:t xml:space="preserve"> </w:t>
      </w:r>
    </w:p>
    <w:p w14:paraId="7B5D6E2F" w14:textId="77777777" w:rsidR="00124BBF" w:rsidRDefault="00D401BD">
      <w:pPr>
        <w:numPr>
          <w:ilvl w:val="0"/>
          <w:numId w:val="1"/>
        </w:numPr>
        <w:spacing w:after="10" w:line="248" w:lineRule="auto"/>
        <w:ind w:hanging="360"/>
      </w:pPr>
      <w:r>
        <w:t xml:space="preserve">Possession of firearms, fireworks, gambling, use of alcohol or drugs, or disorderly conduct by a vendor or his/her employees or agent also constitutes a violation of Market Rules. </w:t>
      </w:r>
    </w:p>
    <w:p w14:paraId="4A5904CC" w14:textId="77777777" w:rsidR="00124BBF" w:rsidRDefault="00D401BD">
      <w:pPr>
        <w:spacing w:after="0"/>
      </w:pPr>
      <w:r>
        <w:t xml:space="preserve"> </w:t>
      </w:r>
    </w:p>
    <w:p w14:paraId="5419EC89" w14:textId="77777777" w:rsidR="00124BBF" w:rsidRDefault="00D401BD">
      <w:pPr>
        <w:pStyle w:val="Heading3"/>
        <w:ind w:left="-5"/>
      </w:pPr>
      <w:r>
        <w:t>1.</w:t>
      </w:r>
      <w:r>
        <w:rPr>
          <w:rFonts w:ascii="Arial" w:eastAsia="Arial" w:hAnsi="Arial" w:cs="Arial"/>
        </w:rPr>
        <w:t xml:space="preserve"> </w:t>
      </w:r>
      <w:r>
        <w:t xml:space="preserve">Hours of Operation </w:t>
      </w:r>
    </w:p>
    <w:p w14:paraId="0194293A" w14:textId="77777777" w:rsidR="00124BBF" w:rsidRDefault="00D401BD">
      <w:pPr>
        <w:spacing w:after="0"/>
      </w:pPr>
      <w:r>
        <w:rPr>
          <w:b/>
          <w:color w:val="333333"/>
        </w:rPr>
        <w:t xml:space="preserve"> </w:t>
      </w:r>
    </w:p>
    <w:tbl>
      <w:tblPr>
        <w:tblStyle w:val="TableGrid"/>
        <w:tblW w:w="8522" w:type="dxa"/>
        <w:tblInd w:w="0" w:type="dxa"/>
        <w:tblCellMar>
          <w:top w:w="0" w:type="dxa"/>
          <w:left w:w="0" w:type="dxa"/>
          <w:bottom w:w="0" w:type="dxa"/>
          <w:right w:w="0" w:type="dxa"/>
        </w:tblCellMar>
        <w:tblLook w:val="04A0" w:firstRow="1" w:lastRow="0" w:firstColumn="1" w:lastColumn="0" w:noHBand="0" w:noVBand="1"/>
      </w:tblPr>
      <w:tblGrid>
        <w:gridCol w:w="3600"/>
        <w:gridCol w:w="4922"/>
      </w:tblGrid>
      <w:tr w:rsidR="00124BBF" w14:paraId="4BFC4A94" w14:textId="77777777">
        <w:trPr>
          <w:trHeight w:val="247"/>
        </w:trPr>
        <w:tc>
          <w:tcPr>
            <w:tcW w:w="3600" w:type="dxa"/>
            <w:tcBorders>
              <w:top w:val="nil"/>
              <w:left w:val="nil"/>
              <w:bottom w:val="nil"/>
              <w:right w:val="nil"/>
            </w:tcBorders>
          </w:tcPr>
          <w:p w14:paraId="2BFE474D" w14:textId="77777777" w:rsidR="00124BBF" w:rsidRDefault="00D401BD">
            <w:pPr>
              <w:tabs>
                <w:tab w:val="center" w:pos="2160"/>
                <w:tab w:val="center" w:pos="2880"/>
              </w:tabs>
              <w:spacing w:after="0"/>
            </w:pPr>
            <w:r>
              <w:rPr>
                <w:color w:val="333333"/>
              </w:rPr>
              <w:t xml:space="preserve">Wednesdays:   </w:t>
            </w:r>
            <w:r>
              <w:rPr>
                <w:color w:val="333333"/>
              </w:rPr>
              <w:tab/>
              <w:t xml:space="preserve"> </w:t>
            </w:r>
            <w:r>
              <w:rPr>
                <w:color w:val="333333"/>
              </w:rPr>
              <w:tab/>
              <w:t xml:space="preserve"> </w:t>
            </w:r>
          </w:p>
        </w:tc>
        <w:tc>
          <w:tcPr>
            <w:tcW w:w="4922" w:type="dxa"/>
            <w:tcBorders>
              <w:top w:val="nil"/>
              <w:left w:val="nil"/>
              <w:bottom w:val="nil"/>
              <w:right w:val="nil"/>
            </w:tcBorders>
          </w:tcPr>
          <w:p w14:paraId="55021569" w14:textId="77777777" w:rsidR="00124BBF" w:rsidRDefault="00D401BD">
            <w:pPr>
              <w:spacing w:after="0"/>
            </w:pPr>
            <w:r>
              <w:rPr>
                <w:color w:val="333333"/>
              </w:rPr>
              <w:t xml:space="preserve">9:00am – 1:00pm </w:t>
            </w:r>
          </w:p>
        </w:tc>
      </w:tr>
      <w:tr w:rsidR="00124BBF" w14:paraId="545A507D" w14:textId="77777777">
        <w:trPr>
          <w:trHeight w:val="269"/>
        </w:trPr>
        <w:tc>
          <w:tcPr>
            <w:tcW w:w="3600" w:type="dxa"/>
            <w:tcBorders>
              <w:top w:val="nil"/>
              <w:left w:val="nil"/>
              <w:bottom w:val="nil"/>
              <w:right w:val="nil"/>
            </w:tcBorders>
          </w:tcPr>
          <w:p w14:paraId="28C5E170" w14:textId="77777777" w:rsidR="00124BBF" w:rsidRDefault="00D401BD">
            <w:pPr>
              <w:tabs>
                <w:tab w:val="center" w:pos="2880"/>
              </w:tabs>
              <w:spacing w:after="0"/>
            </w:pPr>
            <w:r>
              <w:rPr>
                <w:color w:val="333333"/>
              </w:rPr>
              <w:t xml:space="preserve">Vendor’s arrival and set up: </w:t>
            </w:r>
            <w:r>
              <w:rPr>
                <w:color w:val="333333"/>
              </w:rPr>
              <w:tab/>
              <w:t xml:space="preserve"> </w:t>
            </w:r>
          </w:p>
        </w:tc>
        <w:tc>
          <w:tcPr>
            <w:tcW w:w="4922" w:type="dxa"/>
            <w:tcBorders>
              <w:top w:val="nil"/>
              <w:left w:val="nil"/>
              <w:bottom w:val="nil"/>
              <w:right w:val="nil"/>
            </w:tcBorders>
          </w:tcPr>
          <w:p w14:paraId="4A665F14" w14:textId="77777777" w:rsidR="00124BBF" w:rsidRDefault="00D401BD">
            <w:pPr>
              <w:spacing w:after="0"/>
            </w:pPr>
            <w:r>
              <w:rPr>
                <w:color w:val="333333"/>
              </w:rPr>
              <w:t xml:space="preserve">8:00am – 9:00am </w:t>
            </w:r>
          </w:p>
        </w:tc>
      </w:tr>
      <w:tr w:rsidR="00124BBF" w14:paraId="42F290B3" w14:textId="77777777">
        <w:trPr>
          <w:trHeight w:val="247"/>
        </w:trPr>
        <w:tc>
          <w:tcPr>
            <w:tcW w:w="3600" w:type="dxa"/>
            <w:tcBorders>
              <w:top w:val="nil"/>
              <w:left w:val="nil"/>
              <w:bottom w:val="nil"/>
              <w:right w:val="nil"/>
            </w:tcBorders>
          </w:tcPr>
          <w:p w14:paraId="27CEBD87" w14:textId="77777777" w:rsidR="00124BBF" w:rsidRDefault="00D401BD">
            <w:pPr>
              <w:spacing w:after="0"/>
            </w:pPr>
            <w:r>
              <w:rPr>
                <w:color w:val="333333"/>
              </w:rPr>
              <w:t xml:space="preserve">Vendor’s breakdown and leaving: </w:t>
            </w:r>
          </w:p>
        </w:tc>
        <w:tc>
          <w:tcPr>
            <w:tcW w:w="4922" w:type="dxa"/>
            <w:tcBorders>
              <w:top w:val="nil"/>
              <w:left w:val="nil"/>
              <w:bottom w:val="nil"/>
              <w:right w:val="nil"/>
            </w:tcBorders>
          </w:tcPr>
          <w:p w14:paraId="4149B005" w14:textId="77777777" w:rsidR="00124BBF" w:rsidRDefault="00D401BD">
            <w:pPr>
              <w:spacing w:after="0"/>
              <w:jc w:val="both"/>
            </w:pPr>
            <w:r>
              <w:rPr>
                <w:color w:val="333333"/>
              </w:rPr>
              <w:t xml:space="preserve">1:00pm – 2:00pm (all vendors must vacate by 2:00pm) </w:t>
            </w:r>
          </w:p>
        </w:tc>
      </w:tr>
    </w:tbl>
    <w:p w14:paraId="6EA5F78B" w14:textId="77777777" w:rsidR="00124BBF" w:rsidRDefault="00D401BD">
      <w:pPr>
        <w:spacing w:after="5" w:line="249" w:lineRule="auto"/>
        <w:ind w:left="-5" w:hanging="10"/>
      </w:pPr>
      <w:r>
        <w:rPr>
          <w:color w:val="333333"/>
        </w:rPr>
        <w:lastRenderedPageBreak/>
        <w:t xml:space="preserve">All vehicles must be removed from the market area by 9:00am. Vendors agree to be open for business at  </w:t>
      </w:r>
    </w:p>
    <w:p w14:paraId="70168B80" w14:textId="77777777" w:rsidR="00124BBF" w:rsidRDefault="00D401BD">
      <w:pPr>
        <w:spacing w:after="5" w:line="249" w:lineRule="auto"/>
        <w:ind w:left="-5" w:hanging="10"/>
      </w:pPr>
      <w:r>
        <w:rPr>
          <w:color w:val="333333"/>
        </w:rPr>
        <w:t xml:space="preserve">9:00am and to stay open for business until 1:00pm, unless otherwise pre-arranged with the Market Manager </w:t>
      </w:r>
    </w:p>
    <w:p w14:paraId="2BF29F05" w14:textId="77777777" w:rsidR="00124BBF" w:rsidRDefault="00D401BD">
      <w:pPr>
        <w:spacing w:after="0"/>
      </w:pPr>
      <w:r>
        <w:rPr>
          <w:color w:val="333333"/>
        </w:rPr>
        <w:t xml:space="preserve">(Jody Simundza). </w:t>
      </w:r>
      <w:r>
        <w:rPr>
          <w:color w:val="FF0000"/>
        </w:rPr>
        <w:t xml:space="preserve">If you arrive late at the market, you may lose the opportunity to vend for the day. </w:t>
      </w:r>
    </w:p>
    <w:p w14:paraId="15CB3D7D" w14:textId="77777777" w:rsidR="00124BBF" w:rsidRDefault="00D401BD">
      <w:pPr>
        <w:spacing w:after="0"/>
      </w:pPr>
      <w:r>
        <w:t xml:space="preserve"> </w:t>
      </w:r>
    </w:p>
    <w:p w14:paraId="3102A081" w14:textId="77777777" w:rsidR="00124BBF" w:rsidRDefault="00D401BD">
      <w:pPr>
        <w:pStyle w:val="Heading3"/>
        <w:ind w:left="-5"/>
      </w:pPr>
      <w:r>
        <w:t>2.</w:t>
      </w:r>
      <w:r>
        <w:rPr>
          <w:rFonts w:ascii="Arial" w:eastAsia="Arial" w:hAnsi="Arial" w:cs="Arial"/>
        </w:rPr>
        <w:t xml:space="preserve"> </w:t>
      </w:r>
      <w:r>
        <w:t xml:space="preserve">Spaces </w:t>
      </w:r>
    </w:p>
    <w:p w14:paraId="4CD44244" w14:textId="77777777" w:rsidR="00124BBF" w:rsidRDefault="00D401BD">
      <w:pPr>
        <w:spacing w:after="0"/>
      </w:pPr>
      <w:r>
        <w:rPr>
          <w:b/>
          <w:color w:val="333333"/>
        </w:rPr>
        <w:t xml:space="preserve"> </w:t>
      </w:r>
    </w:p>
    <w:p w14:paraId="05FEF689" w14:textId="77777777" w:rsidR="00124BBF" w:rsidRDefault="00D401BD">
      <w:pPr>
        <w:spacing w:after="5" w:line="249" w:lineRule="auto"/>
        <w:ind w:left="-5" w:hanging="10"/>
      </w:pPr>
      <w:r>
        <w:rPr>
          <w:color w:val="333333"/>
        </w:rPr>
        <w:t xml:space="preserve">The City of Dover staff will assign all spaces. While we try to locate vendors in the same spot each week, there are no guarantees that they will have the same space each week and will be assigned a location according to space availability.  The City of Dover Staff reserves the right to use space if a vendor is absent from the Market or if they fail to arrive onsite by 8:30a.m. without prior notice (24 hours) to the City either by email at </w:t>
      </w:r>
      <w:r>
        <w:rPr>
          <w:color w:val="467886"/>
          <w:u w:val="single" w:color="467886"/>
        </w:rPr>
        <w:t>mayorsoffice@dover.de.us</w:t>
      </w:r>
      <w:r>
        <w:rPr>
          <w:color w:val="333333"/>
        </w:rPr>
        <w:t xml:space="preserve"> or by phone at 302736-7004. There are a total of 22 available spaces. Each spot is approx. 12 feet by 12 feet. No call/no show will remove you from the allowed vendor list and you will not be able to participate. </w:t>
      </w:r>
    </w:p>
    <w:p w14:paraId="2144925B" w14:textId="77777777" w:rsidR="00124BBF" w:rsidRDefault="00D401BD">
      <w:pPr>
        <w:spacing w:after="0"/>
      </w:pPr>
      <w:r>
        <w:rPr>
          <w:color w:val="333333"/>
        </w:rPr>
        <w:t xml:space="preserve"> </w:t>
      </w:r>
    </w:p>
    <w:p w14:paraId="5EAF6374" w14:textId="77777777" w:rsidR="00124BBF" w:rsidRDefault="00D401BD">
      <w:pPr>
        <w:pStyle w:val="Heading4"/>
        <w:ind w:left="-5"/>
      </w:pPr>
      <w:r>
        <w:t>3.</w:t>
      </w:r>
      <w:r>
        <w:rPr>
          <w:rFonts w:ascii="Arial" w:eastAsia="Arial" w:hAnsi="Arial" w:cs="Arial"/>
        </w:rPr>
        <w:t xml:space="preserve"> </w:t>
      </w:r>
      <w:r>
        <w:t xml:space="preserve">Tents </w:t>
      </w:r>
    </w:p>
    <w:p w14:paraId="09875467" w14:textId="77777777" w:rsidR="00124BBF" w:rsidRDefault="00D401BD">
      <w:pPr>
        <w:spacing w:after="0"/>
      </w:pPr>
      <w:r>
        <w:rPr>
          <w:b/>
        </w:rPr>
        <w:t xml:space="preserve"> </w:t>
      </w:r>
    </w:p>
    <w:p w14:paraId="27BD9F2E" w14:textId="77777777" w:rsidR="00124BBF" w:rsidRDefault="00D401BD">
      <w:pPr>
        <w:spacing w:after="10" w:line="248" w:lineRule="auto"/>
        <w:ind w:left="10" w:hanging="10"/>
      </w:pPr>
      <w:r>
        <w:t xml:space="preserve">All vendors may use their own 10x10 pop-up (EZ-Up) tent as there is no shade/rain protection in the parking lot.  </w:t>
      </w:r>
      <w:r>
        <w:rPr>
          <w:color w:val="FF0000"/>
        </w:rPr>
        <w:t xml:space="preserve">All vendors must have weights available in case of strong gusts of wind.  </w:t>
      </w:r>
      <w:r>
        <w:rPr>
          <w:b/>
        </w:rPr>
        <w:t>Tents with guide/support lines are strictly prohibited.</w:t>
      </w:r>
      <w:r>
        <w:t xml:space="preserve">   </w:t>
      </w:r>
    </w:p>
    <w:p w14:paraId="30905E2F" w14:textId="77777777" w:rsidR="00124BBF" w:rsidRDefault="00D401BD">
      <w:pPr>
        <w:spacing w:after="0"/>
      </w:pPr>
      <w:r>
        <w:t xml:space="preserve"> </w:t>
      </w:r>
    </w:p>
    <w:p w14:paraId="2D7A0CF0" w14:textId="77777777" w:rsidR="00124BBF" w:rsidRDefault="00D401BD">
      <w:pPr>
        <w:pStyle w:val="Heading4"/>
        <w:ind w:left="-5"/>
      </w:pPr>
      <w:r>
        <w:t>4.</w:t>
      </w:r>
      <w:r>
        <w:rPr>
          <w:rFonts w:ascii="Arial" w:eastAsia="Arial" w:hAnsi="Arial" w:cs="Arial"/>
        </w:rPr>
        <w:t xml:space="preserve"> </w:t>
      </w:r>
      <w:r>
        <w:t xml:space="preserve">Tables and Chairs </w:t>
      </w:r>
    </w:p>
    <w:p w14:paraId="3E4F2130" w14:textId="77777777" w:rsidR="00124BBF" w:rsidRDefault="00D401BD">
      <w:pPr>
        <w:spacing w:after="0"/>
      </w:pPr>
      <w:r>
        <w:t xml:space="preserve"> </w:t>
      </w:r>
    </w:p>
    <w:p w14:paraId="7CB90BA5" w14:textId="77777777" w:rsidR="00124BBF" w:rsidRDefault="00D401BD">
      <w:pPr>
        <w:spacing w:after="10" w:line="248" w:lineRule="auto"/>
        <w:ind w:left="10" w:hanging="10"/>
      </w:pPr>
      <w:r>
        <w:t xml:space="preserve">All vendors are required to supply their own tables and chairs each week. The City of Dover will not store tables for Vendors. </w:t>
      </w:r>
    </w:p>
    <w:p w14:paraId="6200B7A5" w14:textId="77777777" w:rsidR="00124BBF" w:rsidRDefault="00D401BD">
      <w:pPr>
        <w:spacing w:after="0"/>
      </w:pPr>
      <w:r>
        <w:t xml:space="preserve"> </w:t>
      </w:r>
    </w:p>
    <w:p w14:paraId="509214C6" w14:textId="77777777" w:rsidR="00124BBF" w:rsidRDefault="00D401BD">
      <w:pPr>
        <w:spacing w:after="0"/>
        <w:ind w:left="-5" w:hanging="10"/>
      </w:pPr>
      <w:r>
        <w:rPr>
          <w:b/>
        </w:rPr>
        <w:t>5.</w:t>
      </w:r>
      <w:r>
        <w:rPr>
          <w:rFonts w:ascii="Arial" w:eastAsia="Arial" w:hAnsi="Arial" w:cs="Arial"/>
          <w:b/>
        </w:rPr>
        <w:t xml:space="preserve"> </w:t>
      </w:r>
      <w:r>
        <w:rPr>
          <w:b/>
        </w:rPr>
        <w:t xml:space="preserve">Salespeople at the Tents </w:t>
      </w:r>
    </w:p>
    <w:p w14:paraId="0F33D5FC" w14:textId="77777777" w:rsidR="00124BBF" w:rsidRDefault="00D401BD">
      <w:pPr>
        <w:spacing w:after="0"/>
      </w:pPr>
      <w:r>
        <w:rPr>
          <w:b/>
        </w:rPr>
        <w:t xml:space="preserve"> </w:t>
      </w:r>
    </w:p>
    <w:p w14:paraId="52A4E728" w14:textId="77777777" w:rsidR="00124BBF" w:rsidRDefault="00D401BD">
      <w:pPr>
        <w:spacing w:after="10" w:line="248" w:lineRule="auto"/>
        <w:ind w:left="10" w:hanging="10"/>
      </w:pPr>
      <w:r>
        <w:t xml:space="preserve">There must be an adult 18 or over present during market hours. </w:t>
      </w:r>
    </w:p>
    <w:p w14:paraId="1B44D5BB" w14:textId="77777777" w:rsidR="00124BBF" w:rsidRDefault="00D401BD">
      <w:pPr>
        <w:spacing w:after="0"/>
      </w:pPr>
      <w:r>
        <w:t xml:space="preserve"> </w:t>
      </w:r>
    </w:p>
    <w:p w14:paraId="3AC82580" w14:textId="77777777" w:rsidR="00124BBF" w:rsidRDefault="00D401BD">
      <w:pPr>
        <w:pStyle w:val="Heading4"/>
        <w:ind w:left="-5"/>
      </w:pPr>
      <w:r>
        <w:t>6.</w:t>
      </w:r>
      <w:r>
        <w:rPr>
          <w:rFonts w:ascii="Arial" w:eastAsia="Arial" w:hAnsi="Arial" w:cs="Arial"/>
        </w:rPr>
        <w:t xml:space="preserve"> </w:t>
      </w:r>
      <w:r>
        <w:t xml:space="preserve">Electricity </w:t>
      </w:r>
    </w:p>
    <w:p w14:paraId="2B536CAD" w14:textId="77777777" w:rsidR="00124BBF" w:rsidRDefault="00D401BD">
      <w:pPr>
        <w:spacing w:after="0"/>
      </w:pPr>
      <w:r>
        <w:rPr>
          <w:b/>
        </w:rPr>
        <w:t xml:space="preserve"> </w:t>
      </w:r>
    </w:p>
    <w:p w14:paraId="3A7D0622" w14:textId="77777777" w:rsidR="00124BBF" w:rsidRDefault="00D401BD">
      <w:pPr>
        <w:spacing w:after="10" w:line="248" w:lineRule="auto"/>
        <w:ind w:left="10" w:hanging="10"/>
      </w:pPr>
      <w:r>
        <w:t xml:space="preserve">Electricity will not be available and/or provided. Generators, except solar generators, are prohibited without prior approval from the city. </w:t>
      </w:r>
    </w:p>
    <w:p w14:paraId="696125A8" w14:textId="77777777" w:rsidR="00124BBF" w:rsidRDefault="00D401BD">
      <w:pPr>
        <w:spacing w:after="0"/>
      </w:pPr>
      <w:r>
        <w:t xml:space="preserve"> </w:t>
      </w:r>
    </w:p>
    <w:p w14:paraId="4EEEA008" w14:textId="77777777" w:rsidR="00124BBF" w:rsidRDefault="00D401BD">
      <w:pPr>
        <w:numPr>
          <w:ilvl w:val="0"/>
          <w:numId w:val="2"/>
        </w:numPr>
        <w:spacing w:after="0"/>
        <w:ind w:hanging="360"/>
      </w:pPr>
      <w:r>
        <w:rPr>
          <w:b/>
        </w:rPr>
        <w:t xml:space="preserve">Water </w:t>
      </w:r>
    </w:p>
    <w:p w14:paraId="337E325E" w14:textId="77777777" w:rsidR="00124BBF" w:rsidRDefault="00D401BD">
      <w:pPr>
        <w:spacing w:after="0"/>
      </w:pPr>
      <w:r>
        <w:t xml:space="preserve"> </w:t>
      </w:r>
    </w:p>
    <w:p w14:paraId="0B5F035D" w14:textId="77777777" w:rsidR="00124BBF" w:rsidRDefault="00D401BD">
      <w:pPr>
        <w:spacing w:after="10" w:line="248" w:lineRule="auto"/>
        <w:ind w:left="10" w:hanging="10"/>
      </w:pPr>
      <w:r>
        <w:t xml:space="preserve">Water will not be available and/or provided </w:t>
      </w:r>
    </w:p>
    <w:p w14:paraId="5710B7A3" w14:textId="77777777" w:rsidR="00124BBF" w:rsidRDefault="00D401BD">
      <w:pPr>
        <w:spacing w:after="0"/>
      </w:pPr>
      <w:r>
        <w:t xml:space="preserve"> </w:t>
      </w:r>
    </w:p>
    <w:p w14:paraId="3761D28A" w14:textId="77777777" w:rsidR="00124BBF" w:rsidRDefault="00D401BD">
      <w:pPr>
        <w:numPr>
          <w:ilvl w:val="0"/>
          <w:numId w:val="2"/>
        </w:numPr>
        <w:spacing w:after="0"/>
        <w:ind w:hanging="360"/>
      </w:pPr>
      <w:r>
        <w:rPr>
          <w:b/>
        </w:rPr>
        <w:t xml:space="preserve">Restrooms </w:t>
      </w:r>
    </w:p>
    <w:p w14:paraId="3ED6C84E" w14:textId="77777777" w:rsidR="00124BBF" w:rsidRDefault="00D401BD">
      <w:pPr>
        <w:spacing w:after="0"/>
      </w:pPr>
      <w:r>
        <w:rPr>
          <w:b/>
        </w:rPr>
        <w:t xml:space="preserve"> </w:t>
      </w:r>
    </w:p>
    <w:p w14:paraId="50CF3FD0" w14:textId="77777777" w:rsidR="00124BBF" w:rsidRDefault="00D401BD">
      <w:pPr>
        <w:spacing w:after="10" w:line="248" w:lineRule="auto"/>
        <w:ind w:left="10" w:hanging="10"/>
      </w:pPr>
      <w:r>
        <w:t xml:space="preserve">Vendor/customer porta potties will be available on site </w:t>
      </w:r>
    </w:p>
    <w:p w14:paraId="39CFE27C" w14:textId="77777777" w:rsidR="00124BBF" w:rsidRDefault="00D401BD">
      <w:pPr>
        <w:spacing w:after="0"/>
      </w:pPr>
      <w:r>
        <w:t xml:space="preserve"> </w:t>
      </w:r>
    </w:p>
    <w:p w14:paraId="7730734E" w14:textId="77777777" w:rsidR="00124BBF" w:rsidRDefault="00D401BD">
      <w:pPr>
        <w:pStyle w:val="Heading4"/>
        <w:ind w:left="-5"/>
      </w:pPr>
      <w:r>
        <w:t>9.</w:t>
      </w:r>
      <w:r>
        <w:rPr>
          <w:rFonts w:ascii="Arial" w:eastAsia="Arial" w:hAnsi="Arial" w:cs="Arial"/>
        </w:rPr>
        <w:t xml:space="preserve"> </w:t>
      </w:r>
      <w:r>
        <w:t xml:space="preserve">Trash and Refuse </w:t>
      </w:r>
    </w:p>
    <w:p w14:paraId="18C46363" w14:textId="77777777" w:rsidR="00124BBF" w:rsidRDefault="00D401BD">
      <w:pPr>
        <w:spacing w:after="0"/>
      </w:pPr>
      <w:r>
        <w:t xml:space="preserve"> </w:t>
      </w:r>
    </w:p>
    <w:p w14:paraId="41257DBE" w14:textId="77777777" w:rsidR="00124BBF" w:rsidRDefault="00D401BD">
      <w:pPr>
        <w:spacing w:after="10" w:line="248" w:lineRule="auto"/>
        <w:ind w:left="10" w:hanging="10"/>
      </w:pPr>
      <w:r>
        <w:t xml:space="preserve">Vendors will be responsible for removing ALL trash, boxes, refuse, etc. from their assigned spaces and market before leaving the market. If any trash, boxes, refuse, etc. is left behind at the close of the market, the vendor may be denied the privilege to return. </w:t>
      </w:r>
    </w:p>
    <w:p w14:paraId="5655C561" w14:textId="77777777" w:rsidR="00124BBF" w:rsidRDefault="00D401BD">
      <w:pPr>
        <w:spacing w:after="0"/>
      </w:pPr>
      <w:r>
        <w:rPr>
          <w:color w:val="333333"/>
        </w:rPr>
        <w:t xml:space="preserve"> </w:t>
      </w:r>
    </w:p>
    <w:p w14:paraId="3381EE89" w14:textId="77777777" w:rsidR="00124BBF" w:rsidRDefault="00D401BD">
      <w:pPr>
        <w:pStyle w:val="Heading3"/>
        <w:ind w:left="-5"/>
      </w:pPr>
      <w:r>
        <w:t>10.</w:t>
      </w:r>
      <w:r>
        <w:rPr>
          <w:rFonts w:ascii="Arial" w:eastAsia="Arial" w:hAnsi="Arial" w:cs="Arial"/>
        </w:rPr>
        <w:t xml:space="preserve"> </w:t>
      </w:r>
      <w:r>
        <w:t xml:space="preserve">State of Delaware Food Regulations </w:t>
      </w:r>
    </w:p>
    <w:p w14:paraId="1AA8BE83" w14:textId="77777777" w:rsidR="00124BBF" w:rsidRDefault="00D401BD">
      <w:pPr>
        <w:spacing w:after="0"/>
      </w:pPr>
      <w:r>
        <w:rPr>
          <w:color w:val="333333"/>
        </w:rPr>
        <w:t xml:space="preserve"> </w:t>
      </w:r>
    </w:p>
    <w:p w14:paraId="56A158AB" w14:textId="77777777" w:rsidR="00124BBF" w:rsidRDefault="00D401BD">
      <w:pPr>
        <w:spacing w:after="5" w:line="249" w:lineRule="auto"/>
        <w:ind w:left="-5" w:hanging="10"/>
      </w:pPr>
      <w:r>
        <w:rPr>
          <w:color w:val="333333"/>
        </w:rPr>
        <w:lastRenderedPageBreak/>
        <w:t xml:space="preserve">Please familiarize yourself with the State of Delaware Department of Health and Social Services website pertaining to food regulations. </w:t>
      </w:r>
      <w:hyperlink r:id="rId5">
        <w:r>
          <w:rPr>
            <w:u w:val="single" w:color="000000"/>
          </w:rPr>
          <w:t>https://www.dhss.delaware.gov/dhss/dph/regs.html</w:t>
        </w:r>
      </w:hyperlink>
      <w:hyperlink r:id="rId6">
        <w:r>
          <w:t xml:space="preserve"> </w:t>
        </w:r>
      </w:hyperlink>
    </w:p>
    <w:p w14:paraId="06D370FD" w14:textId="77777777" w:rsidR="00124BBF" w:rsidRDefault="00D401BD">
      <w:pPr>
        <w:spacing w:after="5" w:line="249" w:lineRule="auto"/>
        <w:ind w:left="-5" w:hanging="10"/>
      </w:pPr>
      <w:r>
        <w:rPr>
          <w:color w:val="333333"/>
        </w:rPr>
        <w:t xml:space="preserve">The City of Dover does not enforce the United States Dept. of Agriculture requirements. In the event of a U.S.D.A. inspection, the vendor is held responsible for compliance. For more information, please contact the Delaware Department of Agriculture office, at </w:t>
      </w:r>
      <w:hyperlink r:id="rId7">
        <w:r>
          <w:rPr>
            <w:u w:val="single" w:color="000000"/>
          </w:rPr>
          <w:t>https://agriculture.delaware.gov/for-businesses/</w:t>
        </w:r>
      </w:hyperlink>
      <w:hyperlink r:id="rId8">
        <w:r>
          <w:rPr>
            <w:color w:val="333333"/>
          </w:rPr>
          <w:t>.</w:t>
        </w:r>
      </w:hyperlink>
      <w:r>
        <w:rPr>
          <w:color w:val="333333"/>
        </w:rPr>
        <w:t xml:space="preserve"> You may also contact the Delaware Food Safety Division at </w:t>
      </w:r>
      <w:hyperlink r:id="rId9">
        <w:r>
          <w:rPr>
            <w:u w:val="single" w:color="000000"/>
          </w:rPr>
          <w:t>https://www.dhss.delaware.gov/dhss/dph/hsp/foodsafety.html</w:t>
        </w:r>
      </w:hyperlink>
      <w:hyperlink r:id="rId10">
        <w:r>
          <w:t>.</w:t>
        </w:r>
      </w:hyperlink>
      <w:r>
        <w:rPr>
          <w:color w:val="333333"/>
        </w:rPr>
        <w:t xml:space="preserve"> </w:t>
      </w:r>
    </w:p>
    <w:p w14:paraId="78A25DB8" w14:textId="77777777" w:rsidR="00124BBF" w:rsidRDefault="00D401BD">
      <w:pPr>
        <w:spacing w:after="62"/>
      </w:pPr>
      <w:r>
        <w:rPr>
          <w:color w:val="333333"/>
        </w:rPr>
        <w:t xml:space="preserve"> </w:t>
      </w:r>
    </w:p>
    <w:p w14:paraId="07F24473" w14:textId="77777777" w:rsidR="00124BBF" w:rsidRDefault="00D401BD">
      <w:pPr>
        <w:pStyle w:val="Heading1"/>
        <w:ind w:left="-5"/>
      </w:pPr>
      <w:r>
        <w:t>From the Department of Public Health</w:t>
      </w:r>
      <w:r>
        <w:rPr>
          <w:u w:val="none" w:color="000000"/>
        </w:rPr>
        <w:t xml:space="preserve"> </w:t>
      </w:r>
    </w:p>
    <w:p w14:paraId="743892C4" w14:textId="77777777" w:rsidR="00124BBF" w:rsidRDefault="00D401BD">
      <w:pPr>
        <w:spacing w:after="0"/>
      </w:pPr>
      <w:r>
        <w:rPr>
          <w:rFonts w:ascii="Times New Roman" w:eastAsia="Times New Roman" w:hAnsi="Times New Roman" w:cs="Times New Roman"/>
          <w:b/>
          <w:color w:val="196B24"/>
          <w:sz w:val="27"/>
        </w:rPr>
        <w:t xml:space="preserve"> </w:t>
      </w:r>
    </w:p>
    <w:p w14:paraId="396362BD" w14:textId="77777777" w:rsidR="00124BBF" w:rsidRDefault="00D401BD">
      <w:pPr>
        <w:spacing w:after="10" w:line="248" w:lineRule="auto"/>
        <w:ind w:left="10" w:hanging="10"/>
      </w:pPr>
      <w:r>
        <w:t xml:space="preserve">All vendors selling homemade goods must be </w:t>
      </w:r>
      <w:r>
        <w:rPr>
          <w:b/>
          <w:u w:val="single" w:color="000000"/>
        </w:rPr>
        <w:t>classified and licensed</w:t>
      </w:r>
      <w:r>
        <w:t xml:space="preserve"> accordingly as 1 of the 3 following: </w:t>
      </w:r>
    </w:p>
    <w:p w14:paraId="34CFB81D" w14:textId="77777777" w:rsidR="00124BBF" w:rsidRDefault="00D401BD">
      <w:pPr>
        <w:spacing w:after="0"/>
      </w:pPr>
      <w:r>
        <w:t xml:space="preserve"> </w:t>
      </w:r>
    </w:p>
    <w:p w14:paraId="3952DF3B" w14:textId="1D42D4F2" w:rsidR="00D401BD" w:rsidRDefault="00D401BD">
      <w:pPr>
        <w:pStyle w:val="Heading2"/>
        <w:tabs>
          <w:tab w:val="center" w:pos="2160"/>
          <w:tab w:val="center" w:pos="4308"/>
          <w:tab w:val="center" w:pos="6480"/>
          <w:tab w:val="center" w:pos="8365"/>
        </w:tabs>
        <w:ind w:left="-15" w:firstLine="0"/>
        <w:rPr>
          <w:b w:val="0"/>
        </w:rPr>
      </w:pPr>
      <w:r>
        <w:t>Cottage Food</w:t>
      </w:r>
      <w:r>
        <w:rPr>
          <w:b w:val="0"/>
        </w:rPr>
        <w:t xml:space="preserve">  </w:t>
      </w:r>
      <w:r>
        <w:rPr>
          <w:b w:val="0"/>
        </w:rPr>
        <w:tab/>
      </w:r>
      <w:hyperlink r:id="rId11" w:history="1">
        <w:r w:rsidRPr="00D401BD">
          <w:rPr>
            <w:rStyle w:val="Hyperlink"/>
            <w:b w:val="0"/>
          </w:rPr>
          <w:t>https://dhss.delaware.gov/d</w:t>
        </w:r>
        <w:r w:rsidRPr="00D401BD">
          <w:rPr>
            <w:rStyle w:val="Hyperlink"/>
            <w:b w:val="0"/>
          </w:rPr>
          <w:t>ph/hsp/ofpcfe/</w:t>
        </w:r>
      </w:hyperlink>
      <w:r>
        <w:rPr>
          <w:b w:val="0"/>
        </w:rPr>
        <w:t xml:space="preserve"> </w:t>
      </w:r>
      <w:r>
        <w:rPr>
          <w:b w:val="0"/>
        </w:rPr>
        <w:tab/>
      </w:r>
    </w:p>
    <w:p w14:paraId="3BC1D54D" w14:textId="77777777" w:rsidR="00D401BD" w:rsidRDefault="00D401BD">
      <w:pPr>
        <w:pStyle w:val="Heading2"/>
        <w:tabs>
          <w:tab w:val="center" w:pos="2160"/>
          <w:tab w:val="center" w:pos="4308"/>
          <w:tab w:val="center" w:pos="6480"/>
          <w:tab w:val="center" w:pos="8365"/>
        </w:tabs>
        <w:ind w:left="-15" w:firstLine="0"/>
        <w:rPr>
          <w:b w:val="0"/>
        </w:rPr>
      </w:pPr>
    </w:p>
    <w:p w14:paraId="011A1D86" w14:textId="7EEAE3B8" w:rsidR="00D401BD" w:rsidRDefault="00D401BD">
      <w:pPr>
        <w:pStyle w:val="Heading2"/>
        <w:tabs>
          <w:tab w:val="center" w:pos="2160"/>
          <w:tab w:val="center" w:pos="4308"/>
          <w:tab w:val="center" w:pos="6480"/>
          <w:tab w:val="center" w:pos="8365"/>
        </w:tabs>
        <w:ind w:left="-15" w:firstLine="0"/>
        <w:rPr>
          <w:b w:val="0"/>
        </w:rPr>
      </w:pPr>
      <w:r>
        <w:t xml:space="preserve">Temporary Food Establishment </w:t>
      </w:r>
      <w:r>
        <w:rPr>
          <w:b w:val="0"/>
        </w:rPr>
        <w:t xml:space="preserve"> </w:t>
      </w:r>
      <w:hyperlink r:id="rId12" w:history="1">
        <w:r w:rsidRPr="00D401BD">
          <w:rPr>
            <w:rStyle w:val="Hyperlink"/>
            <w:b w:val="0"/>
          </w:rPr>
          <w:t>https://dhss.de</w:t>
        </w:r>
        <w:r w:rsidRPr="00D401BD">
          <w:rPr>
            <w:rStyle w:val="Hyperlink"/>
            <w:b w:val="0"/>
          </w:rPr>
          <w:t>laware.gov/dph/hsp/tfereqs/</w:t>
        </w:r>
      </w:hyperlink>
      <w:r>
        <w:rPr>
          <w:b w:val="0"/>
        </w:rPr>
        <w:tab/>
        <w:t xml:space="preserve"> </w:t>
      </w:r>
      <w:r>
        <w:rPr>
          <w:b w:val="0"/>
        </w:rPr>
        <w:tab/>
      </w:r>
    </w:p>
    <w:p w14:paraId="1CB1D067" w14:textId="77777777" w:rsidR="00D401BD" w:rsidRDefault="00D401BD">
      <w:pPr>
        <w:pStyle w:val="Heading2"/>
        <w:tabs>
          <w:tab w:val="center" w:pos="2160"/>
          <w:tab w:val="center" w:pos="4308"/>
          <w:tab w:val="center" w:pos="6480"/>
          <w:tab w:val="center" w:pos="8365"/>
        </w:tabs>
        <w:ind w:left="-15" w:firstLine="0"/>
        <w:rPr>
          <w:b w:val="0"/>
        </w:rPr>
      </w:pPr>
    </w:p>
    <w:p w14:paraId="1FD70701" w14:textId="2864CCE8" w:rsidR="00124BBF" w:rsidRPr="00D401BD" w:rsidRDefault="00D401BD" w:rsidP="00D401BD">
      <w:pPr>
        <w:pStyle w:val="Heading2"/>
        <w:tabs>
          <w:tab w:val="center" w:pos="2160"/>
          <w:tab w:val="center" w:pos="4308"/>
          <w:tab w:val="center" w:pos="6480"/>
          <w:tab w:val="center" w:pos="8365"/>
        </w:tabs>
        <w:rPr>
          <w:szCs w:val="22"/>
        </w:rPr>
      </w:pPr>
      <w:r>
        <w:t>Caterer without Premises</w:t>
      </w:r>
      <w:r>
        <w:rPr>
          <w:rFonts w:ascii="Segoe UI" w:eastAsia="Segoe UI" w:hAnsi="Segoe UI" w:cs="Segoe UI"/>
          <w:b w:val="0"/>
          <w:color w:val="7A7A7A"/>
          <w:sz w:val="24"/>
        </w:rPr>
        <w:t xml:space="preserve"> </w:t>
      </w:r>
      <w:hyperlink r:id="rId13" w:history="1">
        <w:r w:rsidRPr="00175BE0">
          <w:rPr>
            <w:rStyle w:val="Hyperlink"/>
            <w:rFonts w:eastAsia="Segoe UI"/>
            <w:b w:val="0"/>
            <w:szCs w:val="22"/>
          </w:rPr>
          <w:t>https://dhss.delaware.gov/wp-content/uploads/sites/10/dph/pdf/cwopp</w:t>
        </w:r>
        <w:r w:rsidRPr="00175BE0">
          <w:rPr>
            <w:rStyle w:val="Hyperlink"/>
            <w:rFonts w:eastAsia="Segoe UI"/>
            <w:b w:val="0"/>
            <w:szCs w:val="22"/>
          </w:rPr>
          <w:t>lanreview.pdf</w:t>
        </w:r>
      </w:hyperlink>
    </w:p>
    <w:p w14:paraId="17347C5F" w14:textId="3A8912C0" w:rsidR="00124BBF" w:rsidRPr="00D401BD" w:rsidRDefault="00124BBF" w:rsidP="00D401BD">
      <w:pPr>
        <w:spacing w:after="59"/>
        <w:rPr>
          <w:szCs w:val="22"/>
        </w:rPr>
      </w:pPr>
    </w:p>
    <w:p w14:paraId="6E315659" w14:textId="11105492" w:rsidR="00124BBF" w:rsidRDefault="00D401BD" w:rsidP="00D401BD">
      <w:pPr>
        <w:spacing w:after="0" w:line="228" w:lineRule="auto"/>
        <w:ind w:left="165" w:right="175" w:firstLine="60"/>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p>
    <w:sectPr w:rsidR="00124BBF">
      <w:pgSz w:w="12240" w:h="15840"/>
      <w:pgMar w:top="719" w:right="738" w:bottom="826"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1A173E"/>
    <w:multiLevelType w:val="hybridMultilevel"/>
    <w:tmpl w:val="D200DBBA"/>
    <w:lvl w:ilvl="0" w:tplc="32AEA8A4">
      <w:start w:val="7"/>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AE02E0C">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D01EB2CE">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4EEFA3E">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B1827618">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F62455A4">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CC928EE6">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9E409D96">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1FBA8728">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D9E1124"/>
    <w:multiLevelType w:val="hybridMultilevel"/>
    <w:tmpl w:val="781EA466"/>
    <w:lvl w:ilvl="0" w:tplc="57A263B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1CD8F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2B847E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976FD0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7C35E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536948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C7C8D6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6C6AD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3702E3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354182659">
    <w:abstractNumId w:val="1"/>
  </w:num>
  <w:num w:numId="2" w16cid:durableId="1220871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BBF"/>
    <w:rsid w:val="00124BBF"/>
    <w:rsid w:val="00B0195F"/>
    <w:rsid w:val="00D40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8DCFD"/>
  <w15:docId w15:val="{37FAF039-ADA3-48F2-A092-9971597B8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21" w:line="259" w:lineRule="auto"/>
      <w:ind w:left="10" w:hanging="10"/>
      <w:outlineLvl w:val="0"/>
    </w:pPr>
    <w:rPr>
      <w:rFonts w:ascii="Times New Roman" w:eastAsia="Times New Roman" w:hAnsi="Times New Roman" w:cs="Times New Roman"/>
      <w:b/>
      <w:color w:val="196B24"/>
      <w:sz w:val="27"/>
      <w:u w:val="single" w:color="196B24"/>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Calibri" w:eastAsia="Calibri" w:hAnsi="Calibri" w:cs="Calibri"/>
      <w:b/>
      <w:color w:val="000000"/>
      <w:sz w:val="22"/>
    </w:rPr>
  </w:style>
  <w:style w:type="paragraph" w:styleId="Heading3">
    <w:name w:val="heading 3"/>
    <w:next w:val="Normal"/>
    <w:link w:val="Heading3Char"/>
    <w:uiPriority w:val="9"/>
    <w:unhideWhenUsed/>
    <w:qFormat/>
    <w:pPr>
      <w:keepNext/>
      <w:keepLines/>
      <w:spacing w:after="0" w:line="259" w:lineRule="auto"/>
      <w:ind w:left="10" w:hanging="10"/>
      <w:outlineLvl w:val="2"/>
    </w:pPr>
    <w:rPr>
      <w:rFonts w:ascii="Calibri" w:eastAsia="Calibri" w:hAnsi="Calibri" w:cs="Calibri"/>
      <w:b/>
      <w:color w:val="333333"/>
      <w:sz w:val="22"/>
    </w:rPr>
  </w:style>
  <w:style w:type="paragraph" w:styleId="Heading4">
    <w:name w:val="heading 4"/>
    <w:next w:val="Normal"/>
    <w:link w:val="Heading4Char"/>
    <w:uiPriority w:val="9"/>
    <w:unhideWhenUsed/>
    <w:qFormat/>
    <w:pPr>
      <w:keepNext/>
      <w:keepLines/>
      <w:spacing w:after="0" w:line="259" w:lineRule="auto"/>
      <w:ind w:left="10" w:hanging="10"/>
      <w:outlineLvl w:val="3"/>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3Char">
    <w:name w:val="Heading 3 Char"/>
    <w:link w:val="Heading3"/>
    <w:rPr>
      <w:rFonts w:ascii="Calibri" w:eastAsia="Calibri" w:hAnsi="Calibri" w:cs="Calibri"/>
      <w:b/>
      <w:color w:val="333333"/>
      <w:sz w:val="22"/>
    </w:rPr>
  </w:style>
  <w:style w:type="character" w:customStyle="1" w:styleId="Heading4Char">
    <w:name w:val="Heading 4 Char"/>
    <w:link w:val="Heading4"/>
    <w:rPr>
      <w:rFonts w:ascii="Calibri" w:eastAsia="Calibri" w:hAnsi="Calibri" w:cs="Calibri"/>
      <w:b/>
      <w:color w:val="000000"/>
      <w:sz w:val="22"/>
    </w:rPr>
  </w:style>
  <w:style w:type="character" w:customStyle="1" w:styleId="Heading1Char">
    <w:name w:val="Heading 1 Char"/>
    <w:link w:val="Heading1"/>
    <w:rPr>
      <w:rFonts w:ascii="Times New Roman" w:eastAsia="Times New Roman" w:hAnsi="Times New Roman" w:cs="Times New Roman"/>
      <w:b/>
      <w:color w:val="196B24"/>
      <w:sz w:val="27"/>
      <w:u w:val="single" w:color="196B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D401BD"/>
    <w:rPr>
      <w:color w:val="0000FF"/>
      <w:u w:val="single"/>
    </w:rPr>
  </w:style>
  <w:style w:type="character" w:styleId="UnresolvedMention">
    <w:name w:val="Unresolved Mention"/>
    <w:basedOn w:val="DefaultParagraphFont"/>
    <w:uiPriority w:val="99"/>
    <w:semiHidden/>
    <w:unhideWhenUsed/>
    <w:rsid w:val="00D401BD"/>
    <w:rPr>
      <w:color w:val="605E5C"/>
      <w:shd w:val="clear" w:color="auto" w:fill="E1DFDD"/>
    </w:rPr>
  </w:style>
  <w:style w:type="character" w:styleId="FollowedHyperlink">
    <w:name w:val="FollowedHyperlink"/>
    <w:basedOn w:val="DefaultParagraphFont"/>
    <w:uiPriority w:val="99"/>
    <w:semiHidden/>
    <w:unhideWhenUsed/>
    <w:rsid w:val="00D401B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agriculture.delaware.gov/for-businesses/" TargetMode="External"/><Relationship Id="rId13" Type="http://schemas.openxmlformats.org/officeDocument/2006/relationships/hyperlink" Target="https://dhss.delaware.gov/wp-content/uploads/sites/10/dph/pdf/cwopplanreview.pdf" TargetMode="External"/><Relationship Id="rId3" Type="http://schemas.openxmlformats.org/officeDocument/2006/relationships/settings" Target="settings.xml"/><Relationship Id="rId7" Type="http://schemas.openxmlformats.org/officeDocument/2006/relationships/hyperlink" Target="https://agriculture.delaware.gov/for-businesses/" TargetMode="External"/><Relationship Id="rId12" Type="http://schemas.openxmlformats.org/officeDocument/2006/relationships/hyperlink" Target="https://dhss.delaware.gov/dph/hsp/tfereq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hss.delaware.gov/dhss/dph/regs.html" TargetMode="External"/><Relationship Id="rId11" Type="http://schemas.openxmlformats.org/officeDocument/2006/relationships/hyperlink" Target="https://dhss.delaware.gov/dph/hsp/ofpcfe/" TargetMode="External"/><Relationship Id="rId5" Type="http://schemas.openxmlformats.org/officeDocument/2006/relationships/hyperlink" Target="https://www.dhss.delaware.gov/dhss/dph/regs.html" TargetMode="External"/><Relationship Id="rId15" Type="http://schemas.openxmlformats.org/officeDocument/2006/relationships/theme" Target="theme/theme1.xml"/><Relationship Id="rId10" Type="http://schemas.openxmlformats.org/officeDocument/2006/relationships/hyperlink" Target="https://www.dhss.delaware.gov/dhss/dph/hsp/foodsafety.html" TargetMode="External"/><Relationship Id="rId4" Type="http://schemas.openxmlformats.org/officeDocument/2006/relationships/webSettings" Target="webSettings.xml"/><Relationship Id="rId9" Type="http://schemas.openxmlformats.org/officeDocument/2006/relationships/hyperlink" Target="https://www.dhss.delaware.gov/dhss/dph/hsp/foodsafety.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950</Words>
  <Characters>5417</Characters>
  <Application>Microsoft Office Word</Application>
  <DocSecurity>0</DocSecurity>
  <Lines>45</Lines>
  <Paragraphs>12</Paragraphs>
  <ScaleCrop>false</ScaleCrop>
  <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Simundza, Jody</dc:creator>
  <cp:keywords/>
  <cp:lastModifiedBy>Simundza, Jody</cp:lastModifiedBy>
  <cp:revision>2</cp:revision>
  <dcterms:created xsi:type="dcterms:W3CDTF">2025-07-07T12:50:00Z</dcterms:created>
  <dcterms:modified xsi:type="dcterms:W3CDTF">2025-07-07T12:50:00Z</dcterms:modified>
</cp:coreProperties>
</file>